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3325" w:leader="none"/>
        </w:tabs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tabs>
          <w:tab w:val="left" w:pos="13325" w:leader="none"/>
        </w:tabs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исключения из специализированного жилищного фонда </w:t>
      </w:r>
      <w:r>
        <w:rPr>
          <w:color w:val="000000"/>
          <w:sz w:val="28"/>
          <w:szCs w:val="28"/>
        </w:rPr>
        <w:t xml:space="preserve">Еврейской автономной области с</w:t>
      </w:r>
      <w:r>
        <w:rPr>
          <w:color w:val="000000"/>
          <w:sz w:val="28"/>
          <w:szCs w:val="28"/>
        </w:rPr>
        <w:t xml:space="preserve">лужебных жилых помещений, предоставляемых медицинским работникам и их приватизации.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Еврейской автономной области от </w:t>
      </w:r>
      <w:r>
        <w:rPr>
          <w:color w:val="000000"/>
          <w:sz w:val="28"/>
          <w:szCs w:val="28"/>
        </w:rPr>
        <w:t xml:space="preserve">30.10.2013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390</w:t>
      </w:r>
      <w:r>
        <w:rPr>
          <w:color w:val="000000"/>
          <w:sz w:val="28"/>
          <w:szCs w:val="28"/>
        </w:rPr>
        <w:t xml:space="preserve">-ОЗ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мерах по привлечению медицинских работников для работы в областных учреждениях здравоохранения и их закреплению</w:t>
      </w:r>
      <w:r>
        <w:rPr>
          <w:color w:val="000000"/>
          <w:sz w:val="28"/>
          <w:szCs w:val="28"/>
        </w:rPr>
        <w:t xml:space="preserve">» правительство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Порядок </w:t>
      </w:r>
      <w:r>
        <w:rPr>
          <w:color w:val="000000"/>
          <w:sz w:val="28"/>
          <w:szCs w:val="28"/>
        </w:rPr>
        <w:t xml:space="preserve">исключени</w:t>
      </w:r>
      <w:r>
        <w:rPr>
          <w:color w:val="000000"/>
          <w:sz w:val="28"/>
          <w:szCs w:val="28"/>
        </w:rPr>
        <w:t xml:space="preserve">я из специализированного жилищного фонда </w:t>
      </w:r>
      <w:r>
        <w:rPr>
          <w:color w:val="000000"/>
          <w:sz w:val="28"/>
          <w:szCs w:val="28"/>
        </w:rPr>
        <w:t xml:space="preserve">Еврейской автономной области с</w:t>
      </w:r>
      <w:r>
        <w:rPr>
          <w:color w:val="000000"/>
          <w:sz w:val="28"/>
          <w:szCs w:val="28"/>
        </w:rPr>
        <w:t xml:space="preserve">лужебных жилых помещений, предоставляемых медицинским работникам и их приватизаци</w:t>
      </w:r>
      <w:r>
        <w:rPr>
          <w:color w:val="000000"/>
          <w:sz w:val="28"/>
          <w:szCs w:val="28"/>
        </w:rPr>
        <w:t xml:space="preserve">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r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 xml:space="preserve">дня его официального опубликования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tabs>
          <w:tab w:val="left" w:pos="6752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убернатор области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УТВЕРЖДЕН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0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Постановлением</w:t>
      </w:r>
      <w:r>
        <w:rPr>
          <w:sz w:val="26"/>
          <w:szCs w:val="26"/>
        </w:rPr>
        <w:t xml:space="preserve"> правительства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Еврейской автономной области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от  _______</w:t>
      </w:r>
      <w:r>
        <w:rPr>
          <w:sz w:val="26"/>
          <w:szCs w:val="26"/>
        </w:rPr>
        <w:t xml:space="preserve">________ № ______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Порядок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об исключении из специализированного жилищного фонда </w:t>
      </w:r>
      <w:r>
        <w:rPr>
          <w:color w:val="000000"/>
          <w:sz w:val="28"/>
          <w:szCs w:val="28"/>
        </w:rPr>
        <w:t xml:space="preserve">Еврейской автономной области с</w:t>
      </w:r>
      <w:r>
        <w:rPr>
          <w:color w:val="000000"/>
          <w:sz w:val="28"/>
          <w:szCs w:val="28"/>
        </w:rPr>
        <w:t xml:space="preserve">лужебных жилых помещений, предоставляемых медицинским работникам и их приватизации.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 xml:space="preserve">исключения из специализированного жилищного фонда </w:t>
      </w:r>
      <w:r>
        <w:rPr>
          <w:color w:val="000000"/>
          <w:sz w:val="28"/>
          <w:szCs w:val="28"/>
        </w:rPr>
        <w:t xml:space="preserve">Еврейской автономной области с</w:t>
      </w:r>
      <w:r>
        <w:rPr>
          <w:color w:val="000000"/>
          <w:sz w:val="28"/>
          <w:szCs w:val="28"/>
        </w:rPr>
        <w:t xml:space="preserve">лужебных жилых помещений, предоставляемых медицинским работникам и их приватизаци</w:t>
      </w:r>
      <w:r>
        <w:rPr>
          <w:color w:val="000000"/>
          <w:sz w:val="28"/>
          <w:szCs w:val="28"/>
        </w:rPr>
        <w:t xml:space="preserve">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ринятие на учет граждан в качестве нуждающихся в жилых помещениях государственного специализированного жилищного фонда области (далее - учет граждан) осуществляется специально уполномоченными правительством Еврейской автономной области органами (далее - орган, осуществляющий у</w:t>
      </w:r>
      <w:r>
        <w:rPr>
          <w:color w:val="000000"/>
          <w:sz w:val="28"/>
          <w:szCs w:val="28"/>
        </w:rPr>
        <w:t xml:space="preserve">чет) на основании заявлений данных граждан (далее - заявления о принятии на учет).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2. Для принятия гражданина на учет необходимы следующие документы (сведения):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1) копии паспортов гражданина Российской Федерации - заявителя, его супруги (супруга) и детей заявителя, достигших возраста 14 лет, либо иных документов, удостоверяющих личность гражданина Российской Федерации;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2) сведения, содержащиеся в свидетельстве о рождении, - для детей заявителя младше 14 лет;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3) копии документов (сведений)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государства);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4) сведения, содержащиеся в свидетельстве о заключении брака;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5) копии документов (сведений) о заключении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) сведения о наличии или отсутствии в собственности данного гражданина или членов его семьи жилого помещения - для учета нуждающихся в предоставлении жилых помещений государственного специализированного жилищного фонда области в домах системы социального о</w:t>
      </w:r>
      <w:r>
        <w:rPr>
          <w:color w:val="000000"/>
          <w:sz w:val="28"/>
          <w:szCs w:val="28"/>
        </w:rPr>
        <w:t xml:space="preserve">бслуживания;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) сведения о наличии или отсутствии в собственности данного гражданина или членов его семьи жилого помещения в соответствующем населенном пункте - для учета нуждающихся в предоставлении служебных жилых помещений и жилых помещений в общежитиях государственн</w:t>
      </w:r>
      <w:r>
        <w:rPr>
          <w:color w:val="000000"/>
          <w:sz w:val="28"/>
          <w:szCs w:val="28"/>
        </w:rPr>
        <w:t xml:space="preserve">ого специализированного жилищного фонда области;</w:t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9) сведения о регистрации гражданина по месту жительства - для учета нуждающихся в предоставлении жилых помещений государственного специализированного жилищного фонда области в домах системы социального обслуживания.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color w:val="000000"/>
          <w:sz w:val="28"/>
          <w:szCs w:val="28"/>
          <w:highlight w:val="none"/>
        </w:rPr>
        <w:t xml:space="preserve">10) сведения, подтверждающие право пользования жилым помещением, занимаемым гражданином;</w:t>
      </w:r>
    </w:p>
    <w:p>
      <w:pPr>
        <w:ind w:firstLine="709"/>
        <w:jc w:val="both"/>
      </w:pPr>
      <w:r>
        <w:rPr>
          <w:color w:val="000000"/>
          <w:sz w:val="28"/>
          <w:szCs w:val="28"/>
          <w:highlight w:val="none"/>
        </w:rPr>
        <w:t xml:space="preserve">11) сведения о страховом номере индивидуального лицевого счета гражданина в системе обязательного пенсионного страхования Российской Федерации. </w:t>
      </w:r>
      <w:r>
        <w:rPr>
          <w:color w:val="000000"/>
          <w:sz w:val="28"/>
          <w:szCs w:val="28"/>
          <w:highlight w:val="none"/>
        </w:rPr>
        <w:t xml:space="preserve">(часть 2 в ред. закона ЕАО от 29.04.2022 N 84-ОЗ)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По окончанию 10 лет проживания медицинского работника в жилом помещении, прав</w:t>
      </w:r>
      <w:r>
        <w:rPr>
          <w:color w:val="000000"/>
          <w:sz w:val="28"/>
          <w:szCs w:val="28"/>
        </w:rPr>
        <w:t xml:space="preserve">ительством Еврейской автономной области принимается решение об исключении жилого помещения из специализированного жилищного фонда и заключении с лицами, договора социального найма в отношении этого жилого помещения.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 xml:space="preserve">Решение об исключении жилого помещения из специализированного жилищного фонда и заключении с нанимателем договора социального найма жилого помещения принимается правительством Еврейской автономной области.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first" r:id="rId12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7618047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center"/>
        </w:pPr>
        <w:fldSimple w:instr="PAGE \* MERGEFORMAT">
          <w:r>
            <w:t xml:space="preserve">1</w:t>
          </w:r>
        </w:fldSimple>
      </w:p>
    </w:sdtContent>
  </w:sdt>
  <w:p>
    <w:pPr>
      <w:pStyle w:val="9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framePr w:wrap="around" w:vAnchor="text" w:hAnchor="margin" w:xAlign="center" w:y="1"/>
      <w:rPr>
        <w:rStyle w:val="932"/>
      </w:rPr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9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2"/>
  </w:num>
  <w:num w:numId="12">
    <w:abstractNumId w:val="1"/>
  </w:num>
  <w:num w:numId="13">
    <w:abstractNumId w:val="2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919"/>
    <w:next w:val="919"/>
    <w:link w:val="74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8">
    <w:name w:val="Heading 1 Char"/>
    <w:basedOn w:val="921"/>
    <w:link w:val="747"/>
    <w:uiPriority w:val="9"/>
    <w:rPr>
      <w:rFonts w:ascii="Arial" w:hAnsi="Arial" w:eastAsia="Arial" w:cs="Arial"/>
      <w:sz w:val="40"/>
      <w:szCs w:val="40"/>
    </w:rPr>
  </w:style>
  <w:style w:type="character" w:styleId="749">
    <w:name w:val="Heading 2 Char"/>
    <w:basedOn w:val="921"/>
    <w:link w:val="920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19"/>
    <w:next w:val="919"/>
    <w:link w:val="75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basedOn w:val="921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19"/>
    <w:next w:val="919"/>
    <w:link w:val="75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basedOn w:val="921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19"/>
    <w:next w:val="919"/>
    <w:link w:val="75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basedOn w:val="921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19"/>
    <w:next w:val="919"/>
    <w:link w:val="75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basedOn w:val="921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19"/>
    <w:next w:val="919"/>
    <w:link w:val="75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basedOn w:val="92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19"/>
    <w:next w:val="919"/>
    <w:link w:val="76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basedOn w:val="921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19"/>
    <w:next w:val="919"/>
    <w:link w:val="76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basedOn w:val="921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pPr>
      <w:spacing w:before="0" w:after="0" w:line="240" w:lineRule="auto"/>
    </w:pPr>
  </w:style>
  <w:style w:type="paragraph" w:styleId="765">
    <w:name w:val="Title"/>
    <w:basedOn w:val="919"/>
    <w:next w:val="919"/>
    <w:link w:val="76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6">
    <w:name w:val="Title Char"/>
    <w:basedOn w:val="921"/>
    <w:link w:val="765"/>
    <w:uiPriority w:val="10"/>
    <w:rPr>
      <w:sz w:val="48"/>
      <w:szCs w:val="48"/>
    </w:rPr>
  </w:style>
  <w:style w:type="paragraph" w:styleId="767">
    <w:name w:val="Subtitle"/>
    <w:basedOn w:val="919"/>
    <w:next w:val="919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>
    <w:name w:val="Subtitle Char"/>
    <w:basedOn w:val="921"/>
    <w:link w:val="767"/>
    <w:uiPriority w:val="11"/>
    <w:rPr>
      <w:sz w:val="24"/>
      <w:szCs w:val="24"/>
    </w:rPr>
  </w:style>
  <w:style w:type="paragraph" w:styleId="769">
    <w:name w:val="Quote"/>
    <w:basedOn w:val="919"/>
    <w:next w:val="919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9"/>
    <w:next w:val="919"/>
    <w:link w:val="77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21"/>
    <w:link w:val="930"/>
    <w:uiPriority w:val="99"/>
  </w:style>
  <w:style w:type="character" w:styleId="774">
    <w:name w:val="Footer Char"/>
    <w:basedOn w:val="921"/>
    <w:link w:val="933"/>
    <w:uiPriority w:val="99"/>
  </w:style>
  <w:style w:type="paragraph" w:styleId="775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33"/>
    <w:uiPriority w:val="99"/>
  </w:style>
  <w:style w:type="table" w:styleId="777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12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13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14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15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16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17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18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1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1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spacing w:after="57"/>
      <w:ind w:left="0" w:right="0" w:firstLine="0"/>
    </w:pPr>
  </w:style>
  <w:style w:type="paragraph" w:styleId="909">
    <w:name w:val="toc 2"/>
    <w:basedOn w:val="919"/>
    <w:next w:val="919"/>
    <w:uiPriority w:val="39"/>
    <w:unhideWhenUsed/>
    <w:pPr>
      <w:spacing w:after="57"/>
      <w:ind w:left="283" w:right="0" w:firstLine="0"/>
    </w:pPr>
  </w:style>
  <w:style w:type="paragraph" w:styleId="910">
    <w:name w:val="toc 3"/>
    <w:basedOn w:val="919"/>
    <w:next w:val="919"/>
    <w:uiPriority w:val="39"/>
    <w:unhideWhenUsed/>
    <w:pPr>
      <w:spacing w:after="57"/>
      <w:ind w:left="567" w:right="0" w:firstLine="0"/>
    </w:pPr>
  </w:style>
  <w:style w:type="paragraph" w:styleId="911">
    <w:name w:val="toc 4"/>
    <w:basedOn w:val="919"/>
    <w:next w:val="919"/>
    <w:uiPriority w:val="39"/>
    <w:unhideWhenUsed/>
    <w:pPr>
      <w:spacing w:after="57"/>
      <w:ind w:left="850" w:right="0" w:firstLine="0"/>
    </w:pPr>
  </w:style>
  <w:style w:type="paragraph" w:styleId="912">
    <w:name w:val="toc 5"/>
    <w:basedOn w:val="919"/>
    <w:next w:val="919"/>
    <w:uiPriority w:val="39"/>
    <w:unhideWhenUsed/>
    <w:pPr>
      <w:spacing w:after="57"/>
      <w:ind w:left="1134" w:right="0" w:firstLine="0"/>
    </w:pPr>
  </w:style>
  <w:style w:type="paragraph" w:styleId="913">
    <w:name w:val="toc 6"/>
    <w:basedOn w:val="919"/>
    <w:next w:val="919"/>
    <w:uiPriority w:val="39"/>
    <w:unhideWhenUsed/>
    <w:pPr>
      <w:spacing w:after="57"/>
      <w:ind w:left="1417" w:right="0" w:firstLine="0"/>
    </w:pPr>
  </w:style>
  <w:style w:type="paragraph" w:styleId="914">
    <w:name w:val="toc 7"/>
    <w:basedOn w:val="919"/>
    <w:next w:val="919"/>
    <w:uiPriority w:val="39"/>
    <w:unhideWhenUsed/>
    <w:pPr>
      <w:spacing w:after="57"/>
      <w:ind w:left="1701" w:right="0" w:firstLine="0"/>
    </w:pPr>
  </w:style>
  <w:style w:type="paragraph" w:styleId="915">
    <w:name w:val="toc 8"/>
    <w:basedOn w:val="919"/>
    <w:next w:val="919"/>
    <w:uiPriority w:val="39"/>
    <w:unhideWhenUsed/>
    <w:pPr>
      <w:spacing w:after="57"/>
      <w:ind w:left="1984" w:right="0" w:firstLine="0"/>
    </w:pPr>
  </w:style>
  <w:style w:type="paragraph" w:styleId="916">
    <w:name w:val="toc 9"/>
    <w:basedOn w:val="919"/>
    <w:next w:val="919"/>
    <w:uiPriority w:val="39"/>
    <w:unhideWhenUsed/>
    <w:pPr>
      <w:spacing w:after="57"/>
      <w:ind w:left="2268" w:right="0" w:firstLine="0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rPr>
      <w:rFonts w:ascii="Times New Roman" w:hAnsi="Times New Roman" w:eastAsia="Times New Roman"/>
      <w:sz w:val="24"/>
      <w:szCs w:val="20"/>
    </w:rPr>
  </w:style>
  <w:style w:type="paragraph" w:styleId="920">
    <w:name w:val="Heading 2"/>
    <w:basedOn w:val="919"/>
    <w:next w:val="919"/>
    <w:link w:val="924"/>
    <w:uiPriority w:val="99"/>
    <w:qFormat/>
    <w:pPr>
      <w:keepNext/>
      <w:spacing w:line="360" w:lineRule="auto"/>
      <w:jc w:val="both"/>
      <w:outlineLvl w:val="1"/>
    </w:pPr>
    <w:rPr>
      <w:sz w:val="28"/>
    </w:rPr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character" w:styleId="924" w:customStyle="1">
    <w:name w:val="Заголовок 2 Знак"/>
    <w:basedOn w:val="921"/>
    <w:link w:val="92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5">
    <w:name w:val="Body Text 2"/>
    <w:basedOn w:val="919"/>
    <w:link w:val="926"/>
    <w:uiPriority w:val="99"/>
    <w:pPr>
      <w:spacing w:line="360" w:lineRule="auto"/>
      <w:jc w:val="both"/>
    </w:pPr>
  </w:style>
  <w:style w:type="character" w:styleId="926" w:customStyle="1">
    <w:name w:val="Основной текст 2 Знак"/>
    <w:basedOn w:val="921"/>
    <w:link w:val="9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7">
    <w:name w:val="List Paragraph"/>
    <w:basedOn w:val="919"/>
    <w:uiPriority w:val="99"/>
    <w:qFormat/>
    <w:pPr>
      <w:ind w:left="720"/>
      <w:contextualSpacing/>
    </w:pPr>
  </w:style>
  <w:style w:type="character" w:styleId="928">
    <w:name w:val="Hyperlink"/>
    <w:basedOn w:val="921"/>
    <w:uiPriority w:val="99"/>
    <w:rPr>
      <w:rFonts w:cs="Times New Roman"/>
      <w:color w:val="0000ff"/>
      <w:u w:val="single"/>
    </w:rPr>
  </w:style>
  <w:style w:type="paragraph" w:styleId="929" w:customStyle="1">
    <w:name w:val="ConsPlusNormal"/>
    <w:uiPriority w:val="99"/>
    <w:pPr>
      <w:widowControl w:val="off"/>
    </w:pPr>
    <w:rPr>
      <w:rFonts w:ascii="Times New Roman" w:hAnsi="Times New Roman"/>
      <w:sz w:val="24"/>
      <w:szCs w:val="20"/>
    </w:rPr>
  </w:style>
  <w:style w:type="paragraph" w:styleId="930">
    <w:name w:val="Header"/>
    <w:basedOn w:val="919"/>
    <w:link w:val="931"/>
    <w:uiPriority w:val="99"/>
    <w:pPr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basedOn w:val="921"/>
    <w:link w:val="930"/>
    <w:uiPriority w:val="99"/>
    <w:rPr>
      <w:rFonts w:ascii="Times New Roman" w:hAnsi="Times New Roman" w:cs="Times New Roman"/>
      <w:sz w:val="20"/>
      <w:szCs w:val="20"/>
    </w:rPr>
  </w:style>
  <w:style w:type="character" w:styleId="932">
    <w:name w:val="page number"/>
    <w:basedOn w:val="921"/>
    <w:uiPriority w:val="99"/>
    <w:rPr>
      <w:rFonts w:cs="Times New Roman"/>
    </w:rPr>
  </w:style>
  <w:style w:type="paragraph" w:styleId="933">
    <w:name w:val="Footer"/>
    <w:basedOn w:val="919"/>
    <w:link w:val="9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4" w:customStyle="1">
    <w:name w:val="Нижний колонтитул Знак"/>
    <w:basedOn w:val="921"/>
    <w:link w:val="933"/>
    <w:uiPriority w:val="99"/>
    <w:rPr>
      <w:rFonts w:ascii="Times New Roman" w:hAnsi="Times New Roman" w:eastAsia="Times New Roman"/>
      <w:sz w:val="24"/>
      <w:szCs w:val="20"/>
    </w:rPr>
  </w:style>
  <w:style w:type="table" w:styleId="935">
    <w:name w:val="Table Grid"/>
    <w:basedOn w:val="92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6">
    <w:name w:val="Balloon Text"/>
    <w:basedOn w:val="919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21"/>
    <w:link w:val="936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43AE-6574-4D31-A994-E2C7BE20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revision>36</cp:revision>
  <dcterms:created xsi:type="dcterms:W3CDTF">2022-11-22T02:42:00Z</dcterms:created>
  <dcterms:modified xsi:type="dcterms:W3CDTF">2023-10-25T23:14:51Z</dcterms:modified>
</cp:coreProperties>
</file>